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63A" w:rsidRDefault="0054363A" w:rsidP="0054363A">
      <w:pPr>
        <w:pStyle w:val="a3"/>
        <w:jc w:val="right"/>
        <w:rPr>
          <w:rFonts w:ascii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hAnsi="Times New Roman" w:cs="Times New Roman"/>
          <w:shd w:val="clear" w:color="auto" w:fill="FFFFFF"/>
          <w:lang w:eastAsia="ru-RU"/>
        </w:rPr>
        <w:t>Приложение к письму № 162 от 07.10.2025года</w:t>
      </w:r>
    </w:p>
    <w:p w:rsidR="00514E5E" w:rsidRDefault="00514E5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</w:t>
      </w:r>
    </w:p>
    <w:p w:rsid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557E4" wp14:editId="72699CF8">
            <wp:extent cx="5629275" cy="3833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Z5J8TvqmVWWUt30QQ1BAnGJlUEtBgaf37PoOUjP9puUp8pZecAbGen1mlV0a0iboC7K2j8KclApQrBnT9BmXq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81" cy="38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DE329" wp14:editId="690B94EB">
            <wp:extent cx="152400" cy="152400"/>
            <wp:effectExtent l="0" t="0" r="0" b="0"/>
            <wp:docPr id="29" name="Рисунок 29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Профилактика птичьего гриппа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0876A" wp14:editId="28853199">
            <wp:extent cx="152400" cy="152400"/>
            <wp:effectExtent l="0" t="0" r="0" b="0"/>
            <wp:docPr id="2" name="Рисунок 2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Что такое птичий грипп?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7E073" wp14:editId="672C1563">
            <wp:extent cx="152400" cy="152400"/>
            <wp:effectExtent l="0" t="0" r="0" b="0"/>
            <wp:docPr id="3" name="Рисунок 3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A67AE" wp14:editId="267A6E44">
            <wp:extent cx="152400" cy="1524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Высокопатогенный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грипп птиц — это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высококонтагиозная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вирусная болезнь птиц, характеризующаяся поражением кровеносной и центральной нервной систем, органов дыхания, пищеварения, выделения и яйцеобразования.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85820" wp14:editId="1E28C521">
            <wp:extent cx="152400" cy="152400"/>
            <wp:effectExtent l="0" t="0" r="0" b="0"/>
            <wp:docPr id="5" name="Рисунок 5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Грипп птиц поражает все виды домашних птиц – кур, гусей, уток, а также диких перелётных птиц – воробьёв, ворон, голубей.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99C43" wp14:editId="5C545933">
            <wp:extent cx="152400" cy="152400"/>
            <wp:effectExtent l="0" t="0" r="0" b="0"/>
            <wp:docPr id="6" name="Рисунок 6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CB1F8" wp14:editId="40CBA0BA">
            <wp:extent cx="152400" cy="152400"/>
            <wp:effectExtent l="0" t="0" r="0" b="0"/>
            <wp:docPr id="7" name="Рисунок 7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Характерные клинические признаки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46C36" wp14:editId="6B405AA9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Снижение продуктивности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8036C" wp14:editId="6CA75295">
            <wp:extent cx="152400" cy="152400"/>
            <wp:effectExtent l="0" t="0" r="0" b="0"/>
            <wp:docPr id="9" name="Рисунок 9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🚫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Угнетённое состояние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81BBA" wp14:editId="4CC96251">
            <wp:extent cx="152400" cy="152400"/>
            <wp:effectExtent l="0" t="0" r="0" b="0"/>
            <wp:docPr id="10" name="Рисунок 10" descr="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Отказ от корма и воды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C9213" wp14:editId="3D4042D8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️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Взъерошенность оперения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CC522" wp14:editId="6B488BA6">
            <wp:extent cx="152400" cy="152400"/>
            <wp:effectExtent l="0" t="0" r="0" b="0"/>
            <wp:docPr id="12" name="Рисунок 12" descr="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Цианоз кожных покровов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38835" wp14:editId="5A16450F">
            <wp:extent cx="152400" cy="152400"/>
            <wp:effectExtent l="0" t="0" r="0" b="0"/>
            <wp:docPr id="13" name="Рисунок 13" descr="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Отёк межчелюстного пространства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57CE" wp14:editId="766F99C6">
            <wp:extent cx="152400" cy="152400"/>
            <wp:effectExtent l="0" t="0" r="0" b="0"/>
            <wp:docPr id="14" name="Рисунок 14" descr="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Наличие подкожных кровоизлияний на конечностях 🩸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Нарушение координации движений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E7218" wp14:editId="2D062949">
            <wp:extent cx="152400" cy="152400"/>
            <wp:effectExtent l="0" t="0" r="0" b="0"/>
            <wp:docPr id="15" name="Рисунок 15" descr="🏃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🏃‍♂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Синусит, ринит, конъюнктивит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BF104" wp14:editId="14955DA4">
            <wp:extent cx="152400" cy="152400"/>
            <wp:effectExtent l="0" t="0" r="0" b="0"/>
            <wp:docPr id="16" name="Рисунок 16" descr="🕵️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🕵️‍♀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Диарея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9E852" wp14:editId="0AB57D1B">
            <wp:extent cx="152400" cy="152400"/>
            <wp:effectExtent l="0" t="0" r="0" b="0"/>
            <wp:docPr id="17" name="Рисунок 17" descr="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Возбудитель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2384E" wp14:editId="6A917C1C">
            <wp:extent cx="152400" cy="152400"/>
            <wp:effectExtent l="0" t="0" r="0" b="0"/>
            <wp:docPr id="18" name="Рисунок 1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6C9BF" wp14:editId="35936FD9">
            <wp:extent cx="152400" cy="152400"/>
            <wp:effectExtent l="0" t="0" r="0" b="0"/>
            <wp:docPr id="19" name="Рисунок 19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Сохраняется в нейтральной влажной среде и в замороженном состоянии.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6942E" wp14:editId="250E09D0">
            <wp:extent cx="152400" cy="152400"/>
            <wp:effectExtent l="0" t="0" r="0" b="0"/>
            <wp:docPr id="20" name="Рисунок 20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Чувствителен к нагреванию, прямым солнечным лучам и действию дезинфицирующих средств.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Инкубационный период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F82DA" wp14:editId="5B0BCBB8">
            <wp:extent cx="152400" cy="152400"/>
            <wp:effectExtent l="0" t="0" r="0" b="0"/>
            <wp:docPr id="21" name="Рисунок 2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От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1 до 21 календарного дня.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Пути передачи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BAC62" wp14:editId="3844207F">
            <wp:extent cx="152400" cy="152400"/>
            <wp:effectExtent l="0" t="0" r="0" b="0"/>
            <wp:docPr id="22" name="Рисунок 22" descr="🛎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🛎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Передача возбудителя осуществляется алиментарным и контактным путями. Возможен аэрогенный путь передачи возбудителя. Факторы передачи включают помёт, корма, воду, инвентарь, одежду и обувь персонала, подстилку, транспортные средства и другие объекты внешней среды, контаминированные возбудителем.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Рекомендации владельцам птицы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0CE24" wp14:editId="3C11B619">
            <wp:extent cx="152400" cy="152400"/>
            <wp:effectExtent l="0" t="0" r="0" b="0"/>
            <wp:docPr id="23" name="Рисунок 23" descr="🙋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🙋‍♂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Чтобы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минимизировать риски возникновения птичьего гриппа, владельцам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рекомендуется: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Изолировать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 содержать их в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безвыгульном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режиме, исключив контакт с дикими и синантропными птицами.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1312B" wp14:editId="1C69AE99">
            <wp:extent cx="152400" cy="152400"/>
            <wp:effectExtent l="0" t="0" r="0" b="0"/>
            <wp:docPr id="24" name="Рисунок 24" descr="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выпускать птиц на открытые водоёмы.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80AAD" wp14:editId="54FB9466">
            <wp:extent cx="152400" cy="152400"/>
            <wp:effectExtent l="0" t="0" r="0" b="0"/>
            <wp:docPr id="25" name="Рисунок 25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покупать корм и птиц у неизвестных производителей.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E5056" wp14:editId="3BEA24A3">
            <wp:extent cx="152400" cy="152400"/>
            <wp:effectExtent l="0" t="0" r="0" b="0"/>
            <wp:docPr id="26" name="Рисунок 26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При падеже птиц или обнаружении подозрительных симптомов немедленно сообщите в ветеринарную службу.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CC3A3" wp14:editId="2C6BD348">
            <wp:extent cx="152400" cy="152400"/>
            <wp:effectExtent l="0" t="0" r="0" b="0"/>
            <wp:docPr id="27" name="Рисунок 27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📞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Связаться со специалистами и задать вопросы можно по телефону горячей линии — 8 800 775 58 28 (звонки бесплатные для любого жителя республики).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870BD9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Берегите себя и своё хозяйство!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A4098" wp14:editId="0FE984FF">
            <wp:extent cx="152400" cy="152400"/>
            <wp:effectExtent l="0" t="0" r="0" b="0"/>
            <wp:docPr id="28" name="Рисунок 2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t>2</w:t>
      </w:r>
    </w:p>
    <w:p w:rsidR="004D5D7E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40471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чс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77" cy="40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Уважаемые граждане!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Обращаем ваше внимание на необходимость строгого соблюдения санитарно-ветеринарных правил содержания домашних животных, проведения профилактических мероприятий, а также своевременной ликвидации возможных локальных вспышек африканской чумы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Африканская чума свиней (АЧС) представляет собой вирусную болезнь, которая характеризуется сверхострым, острым, реже хроническим течением и большой летальностью. Болеют АЧС домашние и дикие свиньи независимо от возраста и породы.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Опасности для жизни и здоровья людей не представляет!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Возбудителем АЧС является вирус, крайне устойчивый к физическому и химическому воздействию, сохраняется в продуктах мясного происхождения, не подвергнутых термической обработке (пищевые отходы, идущие на корм свиньям). Передача заболевания здоровым животным может осуществляться через зараженные вирусом корма, подстилку, навоз, трупы и продукты убоя животных (мясо, мясопродукты, кровь), а также через клещей, мух.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Между заражением и проявлением клинических признаков может пройти от 2 до 22 суток. При остром течении болезни возможна внезапная гибель животных либо их гибель в течение 1-3 дней после появления первых признаков болезни: повышенная температура тела (41–42 градусов), учащенное дыхание и покраснение кожи. На различных участках кожных покровов животных могут появиться фиолетово-красные пятна, не бледнеющие при надавливании.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Средств для лечения и профилактики болезни не существует! Гибель может достигать 100 %.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Это должны знать все!</w:t>
      </w:r>
    </w:p>
    <w:p w:rsidR="004D5D7E" w:rsidRPr="0054363A" w:rsidRDefault="004D5D7E" w:rsidP="0054363A">
      <w:pPr>
        <w:pStyle w:val="a3"/>
        <w:jc w:val="both"/>
        <w:rPr>
          <w:rFonts w:ascii="Times New Roman" w:hAnsi="Times New Roman" w:cs="Times New Roman"/>
          <w:lang w:eastAsia="ru-RU"/>
        </w:rPr>
      </w:pPr>
    </w:p>
    <w:p w:rsidR="0054363A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 вспышкам АЧС (до 45 % от общего количества неблагополучных пунктов по стране) привело скармливание свиньям пищевых отходов.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этой связи, несмотря на их доступность и дешевизну, не скармливайте свиньям пищевые отходы из пунктов общественного питания. Согласно Ветеринарных правил содержания свиней в целях их воспроизводства, выращивания и реализации от 21 октября 2020 года N 621 с 1 марта 2023 года в правила включен запрет на использование пищевых отходов для кормления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Мероприятия по предупреждению заноса возбудителя АЧС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целях предотвращения заноса вируса африканской чумы свиней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Соблюдать требования зоогигиенических норм и правила содержания свиней, приобретать корма из благополучных по заболеваниям свиней территорий и проводить их термическую обработку перед скармливанием;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2. Обеспечить регулярное проведение дезинфекции и дезинсекции (обработку против внешних паразитов) мест содержания свиней, хранения и приготовления кормов;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Обеспечить работу хозяйства по закрытому типу (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содержание свиней, в том числе не допускать контакта свиней с другими животными, исключить допуск к местам содержания свиней посторонних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4. Не приобретать свиней в местах несанкционированной торговли без ветеринарных сопроводительных документов, подтверждающих благополучие места вывоза свиней, вновь приобретаемых свиней – регистрировать в государственных ветеринарных учреждениях.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5. Обеспечить полноценное обслуживание свиней ветеринарными специалистами (проведение вакцинации против заболеваний и обеспечение необходимых клинических исследований, периодическое осуществление ветеринарных осмотров животных с измерением температуры тела, проведение убоя на специализированных бойнях или убойных пунктах в присутствии ветеринарного специалиста);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6. Не выбрасывать трупы животных, отходы от их содержания и переработки на свалки, обочины дорог;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7. Не использовать пищевые отходы для кормления свиней (особое внимание на отходы свиного происхождения).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Помните, за нарушение правил по карантину и других ветеринарно-санитарных правил борьбы с африканской чумой свиней виновные привлекаются к ответственности в порядке, предусмотренном действующим законодательством!!!</w:t>
      </w:r>
    </w:p>
    <w:p w:rsidR="004D5D7E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  <w:bookmarkStart w:id="0" w:name="_GoBack"/>
      <w:bookmarkEnd w:id="0"/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3</w:t>
      </w: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0O4kp9S6ZR9XhOGkDamXU_vH0g_rnd2D7iLTdM26MU7tU7BCPGOAvuwrlGC1xgnmUy4YoX0pJ5bj_UqRmFWgL5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– остро протекающее вирусное заболевание, относящееся к группе зоонозов, приводящее к поражению центральной нервной системы и гибели. Передается через укусы со слюной.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Этиология.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 xml:space="preserve">Бешенство вызывается вирусом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Rabies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из рода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Lyssavirus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семейства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Rhabdoviridae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Передача вируса осуществляется со слюной через укус или пораженные участки кожи. Далее, распространяясь по нервным волокнам, вирус достигает спинного и головного мозга, а также слюнных желез, через которые и происходит выделение вируса.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Латентный период длится от 2 недель до нескольких месяцев, хотя зарегистрированы случаи проявления симптомов спустя год и более после укуса.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Наиболее опасны укусы в шею и голову – распространение вируса идет очень быстро.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Кто болеет?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является зоонозом, передается прямым путем в результате укуса или попадания слюны на поврежденные слизистые оболочки или кожу. Болезнь может поражать всех теплокровных животных. Источником болезни и резервуаром являются дикие плотоядные: лисицы, волки, крысы, летучие мыши, а также кошки и собаки. Человеку вирус передается также через укус.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При типичной буйной форме наблюдают три стадии: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Продромальная: длится от 1 до 3 дней. Характеризуется изменением поведения: появляется беспокойство, раздражительность, животные, как правило, становятся агрессивными, кидаются без причины. Но также могут, наоборот, приближаться к человеку, проявлять ласку, лизать руки (например, обычно агрессивная кошка начинает лезть к человеку на руки, ластиться).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2. Стадия разгара: повышается чувствительность к раздражителям: яркий, свет, шумы и резкие звуки вызывают судороги. Повышается слюноотделение, слюна капает, язык может быть высунут из пасти (вследствие наступающего паралича мышц глотки). Появляется водобоязнь, 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животное отказывается пить воду, а дальше при виде воды может наступить приступ (гидрофобия);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аэрофобия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, галлюцинации. Эта стадия длится от 1 до 4 дней.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Паралитическая стадия. Наступает паралич мышц задних конечностей, приступы на этой стадии прекращаются. Болезнь заканчивается гибелью.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Диагностика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Диагноз «бешенство» ставится уже посмертно: при микроскопии клеток мозга выявляются специфические включения – тельца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Бабеша-Негри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(названы в честь румынского биолога, открывшего эти включения).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b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Что должно насторожить владельца: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На теле животного найдены следы укуса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Изменение поведения (животное стало агрессивным, буйным, или, наоборот, слишком ласковым)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Саливация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Выпадение языка, отвисшая нижняя челюсть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Водобоязнь, приступы судорог при действии раздражителей (звуковых, световых)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Параличи конечностей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Лихорадка, кровавая рвота/диарея – при атипичной форме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Излишняя возбудимость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Потеря координации движений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Конечно, все эти симптомы могут быть признаками других патологий. Но если Ваше животное было укушено бездомным или диким животным, и Вы наблюдаете появление одного или нескольких вышеописанных симптомов, то Вам следует обратиться на прием в Ветеринарную станцию для осмотра животного и помещения его на карантин.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3141EB4B" wp14:editId="37BA82D5">
            <wp:extent cx="152400" cy="152400"/>
            <wp:effectExtent l="0" t="0" r="0" b="0"/>
            <wp:docPr id="81" name="Рисунок 8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8EC574A" wp14:editId="0D5C080C">
            <wp:extent cx="152400" cy="152400"/>
            <wp:effectExtent l="0" t="0" r="0" b="0"/>
            <wp:docPr id="82" name="Рисунок 8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DDD90D2" wp14:editId="3C557952">
            <wp:extent cx="152400" cy="152400"/>
            <wp:effectExtent l="0" t="0" r="0" b="0"/>
            <wp:docPr id="83" name="Рисунок 8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Важно вакцинировать своих питомцев от бешенства ежегодно, даже если это домашняя кошка. Этим Вы защищаете не только его и себя, но и жизни своих близких.</w:t>
      </w: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lastRenderedPageBreak/>
        <w:t>4</w:t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5003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PgQtnXRn9lpI0vK5uLmBh42yV0o6_Ad_FDmay3yJWmILQ95qb7-piGnToODl00MZ-ihIOkUqzzzuzl19GFe7Wn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Бруцеллез – хронически протекающая болезнь животных и человека, вызываемая бактериями. Болеют козы, овцы, крупный рогатый скот, свиньи, зайцы, олени, собаки и человек. Заражение человека происходит при оказании помощи при родах, абортах, убое и обработке туш, стрижке шерсти, при употреблении в пищу мяса, подвергнувшегося недостаточной термической обработке, некипяченого молока или молочных продуктов из сырого молока (творог, сыр и т.д.).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Для предупреждения заболевания бруцеллёзом населению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-владельцы хозяйств обязаны производить убой сельскохозяйственных животных только в специально отведенных для этого местах под контролем специалистов ветеринарной службы;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-приобретать продукты в строго установленных местах и обязательно прошедших ветеринарно-санитарную экспертизу;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-не допускать употребление сырого молока, приобретенного у частных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 приготовлении мяса – готовить небольшими кусками, с проведением термической обработки не менее часа.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Государственный комитет Республики Башкортостан по ветеринарии настоятельно рекомендует покупку, продажу, сдачу на убой, животных проводить только после согласования с ветеринарной службой.</w:t>
      </w:r>
    </w:p>
    <w:sectPr w:rsidR="0054363A" w:rsidRPr="00543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7E"/>
    <w:rsid w:val="004D5D7E"/>
    <w:rsid w:val="00514E5E"/>
    <w:rsid w:val="0054363A"/>
    <w:rsid w:val="00870BD9"/>
    <w:rsid w:val="00B23A25"/>
    <w:rsid w:val="00B3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62980-5E68-4F8C-B2E6-0EBAAB3F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36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3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64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6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0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7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2025-10-07T03:33:00Z</dcterms:created>
  <dcterms:modified xsi:type="dcterms:W3CDTF">2025-10-07T07:57:00Z</dcterms:modified>
</cp:coreProperties>
</file>