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«Прокуратура в судебном порядке взыскала более 300 тыс. рублей неосновательного обогащения»</w:t>
      </w:r>
      <w:r>
        <w:rPr>
          <w:rStyle w:val="Style_1_ch"/>
          <w:rFonts w:ascii="Times New Roman" w:hAnsi="Times New Roman"/>
          <w:b w:val="1"/>
          <w:sz w:val="28"/>
        </w:rPr>
        <w:t>.</w:t>
      </w:r>
    </w:p>
    <w:p w14:paraId="0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Усть-Илимский городской суд Иркутской области удовлетворил иск прокурора Кигинского района о взыскании ущерба причиненного преступлением. </w:t>
      </w:r>
    </w:p>
    <w:p w14:paraId="0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Основанием для обращения в суд послужили материалы уголовного дела по ч.3 ст. 159 УК РФ (кража совершенная с банковского счета). Установлено 17.03.2025 неустановленное лицо находясь в неустановленном месте представившись сотрудником ЦБ РФ, путем обмана, под предлогом, что могут оформить кредиты, предложило перевести ему денежные средства, принадлежащие местной жительнице. В ходе расследования уголовного дела был установлен один из дропперов, им оказался 36-летний житель г. Усть-Илимска Иркутской области.</w:t>
      </w:r>
    </w:p>
    <w:p w14:paraId="0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Прокуратура района обратилась в суд с исковым заявлением о взыскании суммы неосновательного обогащения, а также процентов за пользование чужими денежными средствами.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Требование прокурора удовлетворены в полном объеме.  </w:t>
      </w:r>
    </w:p>
    <w:p w14:paraId="06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</w:p>
    <w:p w14:paraId="09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прокурора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Р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. Яруллин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2025-10-31T05:56:44Z</dcterms:modified>
</cp:coreProperties>
</file>